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48D33" w14:textId="21AE9BCD" w:rsidR="00463F67" w:rsidRDefault="00ED6B99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035A5A16A3464DE1AA0050D172A91AA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F1563" w:rsidRPr="00AF1563">
            <w:rPr>
              <w:kern w:val="32"/>
              <w:szCs w:val="24"/>
            </w:rPr>
            <w:t>Form A13 Operator conversion and proficiency training and check report form</w:t>
          </w:r>
        </w:sdtContent>
      </w:sdt>
    </w:p>
    <w:p w14:paraId="04AD400F" w14:textId="77777777" w:rsidR="00E33748" w:rsidRPr="002F6F85" w:rsidRDefault="00E33748" w:rsidP="00E33748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263"/>
        <w:gridCol w:w="2977"/>
        <w:gridCol w:w="2268"/>
        <w:gridCol w:w="2120"/>
      </w:tblGrid>
      <w:tr w:rsidR="00E33748" w:rsidRPr="00102F1E" w14:paraId="3B6828DA" w14:textId="77777777" w:rsidTr="00A004A5">
        <w:trPr>
          <w:trHeight w:val="446"/>
        </w:trPr>
        <w:tc>
          <w:tcPr>
            <w:tcW w:w="2263" w:type="dxa"/>
          </w:tcPr>
          <w:p w14:paraId="057F29F0" w14:textId="77777777" w:rsidR="00E33748" w:rsidRPr="00102F1E" w:rsidRDefault="00E33748" w:rsidP="002E159E">
            <w:pPr>
              <w:rPr>
                <w:rStyle w:val="bold"/>
              </w:rPr>
            </w:pPr>
            <w:r>
              <w:rPr>
                <w:rStyle w:val="bold"/>
              </w:rPr>
              <w:t>Pilot name:</w:t>
            </w:r>
          </w:p>
        </w:tc>
        <w:tc>
          <w:tcPr>
            <w:tcW w:w="2977" w:type="dxa"/>
          </w:tcPr>
          <w:p w14:paraId="7A788F49" w14:textId="77777777" w:rsidR="00E33748" w:rsidRPr="00102F1E" w:rsidRDefault="00E33748" w:rsidP="002E159E"/>
        </w:tc>
        <w:tc>
          <w:tcPr>
            <w:tcW w:w="2268" w:type="dxa"/>
          </w:tcPr>
          <w:p w14:paraId="7E1DDF13" w14:textId="77777777" w:rsidR="00E33748" w:rsidRPr="00102F1E" w:rsidRDefault="00E33748" w:rsidP="002E159E">
            <w:pPr>
              <w:rPr>
                <w:rStyle w:val="bold"/>
              </w:rPr>
            </w:pPr>
            <w:r>
              <w:rPr>
                <w:rStyle w:val="bold"/>
              </w:rPr>
              <w:t>ARN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2120" w:type="dxa"/>
          </w:tcPr>
          <w:p w14:paraId="5B03C9F8" w14:textId="77777777" w:rsidR="00E33748" w:rsidRPr="00102F1E" w:rsidRDefault="00E33748" w:rsidP="002E159E"/>
        </w:tc>
      </w:tr>
    </w:tbl>
    <w:p w14:paraId="25F41368" w14:textId="77777777" w:rsidR="00E33748" w:rsidRDefault="00E33748" w:rsidP="00E33748">
      <w:pPr>
        <w:pStyle w:val="Heading4"/>
        <w:rPr>
          <w:rStyle w:val="bold"/>
        </w:rPr>
      </w:pPr>
      <w:r w:rsidRPr="00342BCC">
        <w:rPr>
          <w:rStyle w:val="bold"/>
        </w:rPr>
        <w:t>Training element</w:t>
      </w: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1C7EC2" w:rsidRPr="00102F1E" w14:paraId="7CF5400F" w14:textId="77777777" w:rsidTr="00A004A5">
        <w:trPr>
          <w:trHeight w:val="446"/>
        </w:trPr>
        <w:tc>
          <w:tcPr>
            <w:tcW w:w="2263" w:type="dxa"/>
          </w:tcPr>
          <w:p w14:paraId="71BB8107" w14:textId="48AD6A4E" w:rsidR="001C7EC2" w:rsidRDefault="001C7EC2" w:rsidP="001C7EC2">
            <w:pPr>
              <w:rPr>
                <w:rStyle w:val="bold"/>
              </w:rPr>
            </w:pPr>
            <w:r w:rsidRPr="00EF637A">
              <w:rPr>
                <w:rStyle w:val="bold"/>
              </w:rPr>
              <w:t>Pilot name</w:t>
            </w:r>
          </w:p>
        </w:tc>
        <w:tc>
          <w:tcPr>
            <w:tcW w:w="7371" w:type="dxa"/>
          </w:tcPr>
          <w:p w14:paraId="23097E46" w14:textId="77777777" w:rsidR="001C7EC2" w:rsidRPr="00102F1E" w:rsidRDefault="001C7EC2" w:rsidP="001C7EC2"/>
        </w:tc>
      </w:tr>
      <w:tr w:rsidR="001C7EC2" w:rsidRPr="00102F1E" w14:paraId="7655CA29" w14:textId="77777777" w:rsidTr="00A004A5">
        <w:trPr>
          <w:trHeight w:val="446"/>
        </w:trPr>
        <w:tc>
          <w:tcPr>
            <w:tcW w:w="2263" w:type="dxa"/>
          </w:tcPr>
          <w:p w14:paraId="574AC58D" w14:textId="3FD41F35" w:rsidR="001C7EC2" w:rsidRDefault="001C7EC2" w:rsidP="001C7EC2">
            <w:pPr>
              <w:rPr>
                <w:rStyle w:val="bold"/>
              </w:rPr>
            </w:pPr>
            <w:r w:rsidRPr="00EF637A">
              <w:rPr>
                <w:rStyle w:val="bold"/>
              </w:rPr>
              <w:t>Trainer name</w:t>
            </w:r>
          </w:p>
        </w:tc>
        <w:tc>
          <w:tcPr>
            <w:tcW w:w="7371" w:type="dxa"/>
          </w:tcPr>
          <w:p w14:paraId="78D74A99" w14:textId="77777777" w:rsidR="001C7EC2" w:rsidRPr="00102F1E" w:rsidRDefault="001C7EC2" w:rsidP="001C7EC2"/>
        </w:tc>
      </w:tr>
      <w:tr w:rsidR="001C7EC2" w:rsidRPr="00102F1E" w14:paraId="5CB304A8" w14:textId="77777777" w:rsidTr="00A004A5">
        <w:trPr>
          <w:trHeight w:val="446"/>
        </w:trPr>
        <w:tc>
          <w:tcPr>
            <w:tcW w:w="2263" w:type="dxa"/>
          </w:tcPr>
          <w:p w14:paraId="67A587B0" w14:textId="47BE0B2C" w:rsidR="001C7EC2" w:rsidRDefault="001C7EC2" w:rsidP="001C7EC2">
            <w:pPr>
              <w:rPr>
                <w:rStyle w:val="bold"/>
              </w:rPr>
            </w:pPr>
            <w:r w:rsidRPr="00EF637A">
              <w:rPr>
                <w:rStyle w:val="bold"/>
              </w:rPr>
              <w:t>Date of training</w:t>
            </w:r>
          </w:p>
        </w:tc>
        <w:tc>
          <w:tcPr>
            <w:tcW w:w="7371" w:type="dxa"/>
          </w:tcPr>
          <w:p w14:paraId="41EA8311" w14:textId="77777777" w:rsidR="001C7EC2" w:rsidRPr="00102F1E" w:rsidRDefault="001C7EC2" w:rsidP="001C7EC2"/>
        </w:tc>
      </w:tr>
      <w:tr w:rsidR="001C7EC2" w:rsidRPr="00102F1E" w14:paraId="137D2002" w14:textId="77777777" w:rsidTr="00A004A5">
        <w:trPr>
          <w:trHeight w:val="446"/>
        </w:trPr>
        <w:tc>
          <w:tcPr>
            <w:tcW w:w="2263" w:type="dxa"/>
          </w:tcPr>
          <w:p w14:paraId="3CA46CD1" w14:textId="60BF656F" w:rsidR="001C7EC2" w:rsidRDefault="001C7EC2" w:rsidP="001C7EC2">
            <w:pPr>
              <w:rPr>
                <w:rStyle w:val="bold"/>
              </w:rPr>
            </w:pPr>
            <w:r w:rsidRPr="00EF637A">
              <w:rPr>
                <w:rStyle w:val="bold"/>
              </w:rPr>
              <w:t>Kind of aircraft</w:t>
            </w:r>
          </w:p>
        </w:tc>
        <w:tc>
          <w:tcPr>
            <w:tcW w:w="7371" w:type="dxa"/>
          </w:tcPr>
          <w:p w14:paraId="23266854" w14:textId="77777777" w:rsidR="001C7EC2" w:rsidRPr="00102F1E" w:rsidRDefault="001C7EC2" w:rsidP="001C7EC2"/>
        </w:tc>
      </w:tr>
      <w:tr w:rsidR="001C7EC2" w:rsidRPr="00102F1E" w14:paraId="1BEEF09E" w14:textId="77777777" w:rsidTr="00A004A5">
        <w:trPr>
          <w:trHeight w:val="707"/>
        </w:trPr>
        <w:tc>
          <w:tcPr>
            <w:tcW w:w="2263" w:type="dxa"/>
          </w:tcPr>
          <w:p w14:paraId="76E275D1" w14:textId="29A333FC" w:rsidR="001C7EC2" w:rsidRDefault="001C7EC2" w:rsidP="001C7EC2">
            <w:pPr>
              <w:rPr>
                <w:rStyle w:val="bold"/>
              </w:rPr>
            </w:pPr>
            <w:r w:rsidRPr="00EF637A">
              <w:rPr>
                <w:rStyle w:val="bold"/>
              </w:rPr>
              <w:t>Aircraft Registration</w:t>
            </w:r>
          </w:p>
        </w:tc>
        <w:tc>
          <w:tcPr>
            <w:tcW w:w="7371" w:type="dxa"/>
          </w:tcPr>
          <w:p w14:paraId="0A849904" w14:textId="77777777" w:rsidR="001C7EC2" w:rsidRPr="00102F1E" w:rsidRDefault="001C7EC2" w:rsidP="001C7EC2"/>
        </w:tc>
      </w:tr>
    </w:tbl>
    <w:p w14:paraId="7C679A25" w14:textId="77777777" w:rsidR="00A46E15" w:rsidRPr="00A96FED" w:rsidRDefault="00A46E15" w:rsidP="00A46E15"/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8"/>
        <w:gridCol w:w="1696"/>
      </w:tblGrid>
      <w:tr w:rsidR="00A46E15" w:rsidRPr="00EF637A" w14:paraId="56248D11" w14:textId="77777777" w:rsidTr="001A2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tcW w:w="7938" w:type="dxa"/>
          </w:tcPr>
          <w:p w14:paraId="2D9181D7" w14:textId="77777777" w:rsidR="00A46E15" w:rsidRPr="00EF637A" w:rsidRDefault="00A46E15" w:rsidP="00F3353D">
            <w:r w:rsidRPr="00EF637A">
              <w:t>Subjects / Discussion points</w:t>
            </w:r>
          </w:p>
        </w:tc>
        <w:tc>
          <w:tcPr>
            <w:tcW w:w="1696" w:type="dxa"/>
          </w:tcPr>
          <w:p w14:paraId="422EED72" w14:textId="77777777" w:rsidR="00A46E15" w:rsidRPr="00EF637A" w:rsidRDefault="00A46E15" w:rsidP="00F3353D">
            <w:r w:rsidRPr="00EF637A">
              <w:t>Complete</w:t>
            </w:r>
          </w:p>
          <w:p w14:paraId="1D580E2D" w14:textId="77777777" w:rsidR="00A46E15" w:rsidRPr="00EF637A" w:rsidRDefault="00A46E15" w:rsidP="00F3353D">
            <w:r w:rsidRPr="00EF637A">
              <w:t>Yes / No</w:t>
            </w:r>
          </w:p>
        </w:tc>
      </w:tr>
      <w:tr w:rsidR="00A46E15" w:rsidRPr="00EF637A" w14:paraId="4CC7A8EA" w14:textId="77777777" w:rsidTr="001A26BE">
        <w:trPr>
          <w:trHeight w:val="19"/>
        </w:trPr>
        <w:tc>
          <w:tcPr>
            <w:tcW w:w="7938" w:type="dxa"/>
          </w:tcPr>
          <w:p w14:paraId="5344B245" w14:textId="77777777" w:rsidR="00A46E15" w:rsidRPr="00EF637A" w:rsidRDefault="00A46E15" w:rsidP="00F3353D">
            <w:bookmarkStart w:id="0" w:name="_Hlk86417697"/>
            <w:r w:rsidRPr="00EF637A">
              <w:t>Duties and responsibilities of the FCMs</w:t>
            </w:r>
          </w:p>
        </w:tc>
        <w:tc>
          <w:tcPr>
            <w:tcW w:w="1696" w:type="dxa"/>
          </w:tcPr>
          <w:p w14:paraId="0D77ECE4" w14:textId="77777777" w:rsidR="00A46E15" w:rsidRPr="00EF637A" w:rsidRDefault="00A46E15" w:rsidP="00F3353D"/>
        </w:tc>
      </w:tr>
      <w:tr w:rsidR="00A46E15" w:rsidRPr="00EF637A" w14:paraId="200B46AA" w14:textId="77777777" w:rsidTr="001A26BE">
        <w:trPr>
          <w:trHeight w:val="19"/>
        </w:trPr>
        <w:tc>
          <w:tcPr>
            <w:tcW w:w="7938" w:type="dxa"/>
          </w:tcPr>
          <w:p w14:paraId="22A7FACB" w14:textId="77777777" w:rsidR="00A46E15" w:rsidRPr="00EF637A" w:rsidRDefault="00A46E15" w:rsidP="00F3353D">
            <w:r w:rsidRPr="00EF637A">
              <w:t>Procedures relating to the operator’s operations</w:t>
            </w:r>
          </w:p>
        </w:tc>
        <w:tc>
          <w:tcPr>
            <w:tcW w:w="1696" w:type="dxa"/>
          </w:tcPr>
          <w:p w14:paraId="214CF2CC" w14:textId="77777777" w:rsidR="00A46E15" w:rsidRPr="00EF637A" w:rsidRDefault="00A46E15" w:rsidP="00F3353D"/>
        </w:tc>
      </w:tr>
      <w:tr w:rsidR="00A46E15" w:rsidRPr="00EF637A" w14:paraId="6C04D80E" w14:textId="77777777" w:rsidTr="001A26BE">
        <w:trPr>
          <w:trHeight w:val="19"/>
        </w:trPr>
        <w:tc>
          <w:tcPr>
            <w:tcW w:w="7938" w:type="dxa"/>
          </w:tcPr>
          <w:p w14:paraId="6BA2B754" w14:textId="77777777" w:rsidR="00A46E15" w:rsidRPr="00EF637A" w:rsidRDefault="00A46E15" w:rsidP="00F3353D">
            <w:r w:rsidRPr="00EF637A">
              <w:t>Standard operating procedures for the aircraft</w:t>
            </w:r>
          </w:p>
        </w:tc>
        <w:tc>
          <w:tcPr>
            <w:tcW w:w="1696" w:type="dxa"/>
          </w:tcPr>
          <w:p w14:paraId="5C600DF8" w14:textId="77777777" w:rsidR="00A46E15" w:rsidRPr="00EF637A" w:rsidRDefault="00A46E15" w:rsidP="00F3353D"/>
        </w:tc>
      </w:tr>
      <w:tr w:rsidR="00A46E15" w:rsidRPr="00EF637A" w14:paraId="3CC60DAC" w14:textId="77777777" w:rsidTr="001A26BE">
        <w:trPr>
          <w:trHeight w:val="19"/>
        </w:trPr>
        <w:tc>
          <w:tcPr>
            <w:tcW w:w="7938" w:type="dxa"/>
          </w:tcPr>
          <w:p w14:paraId="10E17FAF" w14:textId="77777777" w:rsidR="00A46E15" w:rsidRPr="00EF637A" w:rsidRDefault="00A46E15" w:rsidP="00F3353D">
            <w:r w:rsidRPr="00EF637A">
              <w:t>Normal and emergency procedures for the aircraft</w:t>
            </w:r>
          </w:p>
        </w:tc>
        <w:tc>
          <w:tcPr>
            <w:tcW w:w="1696" w:type="dxa"/>
          </w:tcPr>
          <w:p w14:paraId="35EC13F2" w14:textId="77777777" w:rsidR="00A46E15" w:rsidRPr="00EF637A" w:rsidRDefault="00A46E15" w:rsidP="00F3353D"/>
        </w:tc>
      </w:tr>
      <w:tr w:rsidR="00A46E15" w:rsidRPr="00EF637A" w14:paraId="0F4BF42E" w14:textId="77777777" w:rsidTr="001A26BE">
        <w:trPr>
          <w:trHeight w:val="19"/>
        </w:trPr>
        <w:tc>
          <w:tcPr>
            <w:tcW w:w="7938" w:type="dxa"/>
          </w:tcPr>
          <w:p w14:paraId="15074266" w14:textId="77777777" w:rsidR="00A46E15" w:rsidRPr="00EF637A" w:rsidRDefault="00A46E15" w:rsidP="00F3353D">
            <w:r w:rsidRPr="00EF637A">
              <w:t>Training specific to the kind of aerial work operation</w:t>
            </w:r>
          </w:p>
          <w:p w14:paraId="528AFE66" w14:textId="77777777" w:rsidR="00A46E15" w:rsidRPr="00EF637A" w:rsidRDefault="00A46E15" w:rsidP="00F3353D">
            <w:r w:rsidRPr="00EF637A">
              <w:t>task specialist</w:t>
            </w:r>
          </w:p>
        </w:tc>
        <w:tc>
          <w:tcPr>
            <w:tcW w:w="1696" w:type="dxa"/>
          </w:tcPr>
          <w:p w14:paraId="394E6380" w14:textId="77777777" w:rsidR="00A46E15" w:rsidRPr="00EF637A" w:rsidRDefault="00A46E15" w:rsidP="00F3353D"/>
        </w:tc>
      </w:tr>
    </w:tbl>
    <w:bookmarkEnd w:id="0"/>
    <w:p w14:paraId="43A8C833" w14:textId="77777777" w:rsidR="001A26BE" w:rsidRDefault="001A26BE" w:rsidP="001A26BE">
      <w:pPr>
        <w:pStyle w:val="NotesBoxHeading"/>
      </w:pPr>
      <w:r>
        <w:t>Comments</w:t>
      </w:r>
    </w:p>
    <w:p w14:paraId="3D1514AF" w14:textId="77777777" w:rsidR="001A26BE" w:rsidRDefault="001A26BE" w:rsidP="001A26BE">
      <w:pPr>
        <w:pStyle w:val="NotesBoxText"/>
      </w:pPr>
    </w:p>
    <w:p w14:paraId="6CC75457" w14:textId="77777777" w:rsidR="001A26BE" w:rsidRDefault="001A26BE" w:rsidP="001A26BE">
      <w:pPr>
        <w:pStyle w:val="NotesBoxText"/>
      </w:pPr>
    </w:p>
    <w:p w14:paraId="35FB747C" w14:textId="77777777" w:rsidR="001A26BE" w:rsidRDefault="001A26BE" w:rsidP="001A26BE">
      <w:pPr>
        <w:pStyle w:val="NotesBoxText"/>
      </w:pPr>
    </w:p>
    <w:p w14:paraId="0AB07BA9" w14:textId="77777777" w:rsidR="001A26BE" w:rsidRDefault="001A26BE" w:rsidP="001A26BE">
      <w:pPr>
        <w:pStyle w:val="NotesBoxText"/>
      </w:pPr>
    </w:p>
    <w:p w14:paraId="2F84C83B" w14:textId="77777777" w:rsidR="001A26BE" w:rsidRDefault="001A26BE" w:rsidP="001A26BE">
      <w:pPr>
        <w:pStyle w:val="NotesBoxText"/>
      </w:pPr>
    </w:p>
    <w:p w14:paraId="14023E00" w14:textId="77777777" w:rsidR="001A26BE" w:rsidRDefault="001A26BE" w:rsidP="001A26BE">
      <w:pPr>
        <w:spacing w:line="360" w:lineRule="auto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1A26BE" w:rsidRPr="00916430" w14:paraId="1F44E0DE" w14:textId="77777777" w:rsidTr="002E159E">
        <w:trPr>
          <w:trHeight w:val="582"/>
        </w:trPr>
        <w:tc>
          <w:tcPr>
            <w:tcW w:w="2570" w:type="dxa"/>
          </w:tcPr>
          <w:p w14:paraId="3511532D" w14:textId="77777777" w:rsidR="001A26BE" w:rsidRPr="00D642BC" w:rsidRDefault="001A26BE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74B0C2A1" w14:textId="77777777" w:rsidR="001A26BE" w:rsidRPr="00FF4792" w:rsidRDefault="001A26BE" w:rsidP="002E159E">
            <w:pPr>
              <w:pStyle w:val="normalafterlisttable"/>
            </w:pPr>
          </w:p>
        </w:tc>
        <w:tc>
          <w:tcPr>
            <w:tcW w:w="807" w:type="dxa"/>
          </w:tcPr>
          <w:p w14:paraId="3C27A029" w14:textId="77777777" w:rsidR="001A26BE" w:rsidRPr="00D642BC" w:rsidRDefault="001A26BE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57382088" w14:textId="77777777" w:rsidR="001A26BE" w:rsidRPr="00916430" w:rsidRDefault="001A26BE" w:rsidP="002E159E">
            <w:pPr>
              <w:pStyle w:val="normalafterlisttable"/>
            </w:pPr>
          </w:p>
        </w:tc>
      </w:tr>
      <w:tr w:rsidR="001A26BE" w:rsidRPr="00916430" w14:paraId="1AE4CC51" w14:textId="77777777" w:rsidTr="002E159E">
        <w:trPr>
          <w:trHeight w:val="582"/>
        </w:trPr>
        <w:tc>
          <w:tcPr>
            <w:tcW w:w="2570" w:type="dxa"/>
          </w:tcPr>
          <w:p w14:paraId="307367DC" w14:textId="34E2EDE9" w:rsidR="001A26BE" w:rsidRPr="00D642BC" w:rsidRDefault="001A26BE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HOO/HOFO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56643A23" w14:textId="77777777" w:rsidR="001A26BE" w:rsidRPr="00FF4792" w:rsidRDefault="001A26BE" w:rsidP="002E159E">
            <w:pPr>
              <w:pStyle w:val="normalafterlisttable"/>
            </w:pPr>
          </w:p>
        </w:tc>
        <w:tc>
          <w:tcPr>
            <w:tcW w:w="807" w:type="dxa"/>
          </w:tcPr>
          <w:p w14:paraId="5E173B09" w14:textId="77777777" w:rsidR="001A26BE" w:rsidRPr="00D642BC" w:rsidRDefault="001A26BE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3C40BECE" w14:textId="77777777" w:rsidR="001A26BE" w:rsidRPr="00916430" w:rsidRDefault="001A26BE" w:rsidP="002E159E">
            <w:pPr>
              <w:pStyle w:val="normalafterlisttable"/>
            </w:pPr>
          </w:p>
        </w:tc>
      </w:tr>
    </w:tbl>
    <w:p w14:paraId="084AEA4E" w14:textId="77777777" w:rsidR="00A46E15" w:rsidRDefault="00A46E15" w:rsidP="00A46E15">
      <w:pPr>
        <w:suppressAutoHyphens w:val="0"/>
        <w:rPr>
          <w:rFonts w:asciiTheme="majorHAnsi" w:eastAsiaTheme="majorEastAsia" w:hAnsiTheme="majorHAnsi" w:cstheme="majorBidi"/>
          <w:b/>
          <w:iCs/>
          <w:color w:val="023E5C" w:themeColor="text2"/>
          <w:kern w:val="32"/>
          <w:sz w:val="24"/>
          <w:szCs w:val="24"/>
        </w:rPr>
      </w:pPr>
      <w:r>
        <w:br w:type="page"/>
      </w:r>
    </w:p>
    <w:p w14:paraId="21C374AE" w14:textId="77777777" w:rsidR="0012331C" w:rsidRPr="002F6F85" w:rsidRDefault="0012331C" w:rsidP="0012331C">
      <w:pPr>
        <w:pStyle w:val="Heading4"/>
        <w:rPr>
          <w:rStyle w:val="bold"/>
        </w:rPr>
      </w:pPr>
      <w:r>
        <w:rPr>
          <w:rStyle w:val="bold"/>
        </w:rPr>
        <w:lastRenderedPageBreak/>
        <w:t>Competency check</w:t>
      </w:r>
      <w:r w:rsidRPr="00342BCC">
        <w:rPr>
          <w:rStyle w:val="bold"/>
        </w:rPr>
        <w:t xml:space="preserve"> element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838"/>
        <w:gridCol w:w="3402"/>
        <w:gridCol w:w="2268"/>
        <w:gridCol w:w="2120"/>
      </w:tblGrid>
      <w:tr w:rsidR="0012331C" w:rsidRPr="00102F1E" w14:paraId="1E311F52" w14:textId="77777777" w:rsidTr="002E159E">
        <w:trPr>
          <w:trHeight w:val="446"/>
        </w:trPr>
        <w:tc>
          <w:tcPr>
            <w:tcW w:w="1838" w:type="dxa"/>
          </w:tcPr>
          <w:p w14:paraId="62600476" w14:textId="77777777" w:rsidR="0012331C" w:rsidRPr="00342BCC" w:rsidRDefault="0012331C" w:rsidP="002E159E">
            <w:pPr>
              <w:rPr>
                <w:rStyle w:val="bold"/>
              </w:rPr>
            </w:pPr>
            <w:r>
              <w:rPr>
                <w:rStyle w:val="bold"/>
              </w:rPr>
              <w:t>Checker</w:t>
            </w:r>
            <w:r w:rsidRPr="00342BCC">
              <w:rPr>
                <w:rStyle w:val="bold"/>
              </w:rPr>
              <w:t xml:space="preserve"> name</w:t>
            </w:r>
          </w:p>
        </w:tc>
        <w:tc>
          <w:tcPr>
            <w:tcW w:w="3402" w:type="dxa"/>
          </w:tcPr>
          <w:p w14:paraId="18980720" w14:textId="77777777" w:rsidR="0012331C" w:rsidRPr="00102F1E" w:rsidRDefault="0012331C" w:rsidP="002E159E"/>
        </w:tc>
        <w:tc>
          <w:tcPr>
            <w:tcW w:w="2268" w:type="dxa"/>
          </w:tcPr>
          <w:p w14:paraId="1B560B74" w14:textId="77777777" w:rsidR="0012331C" w:rsidRPr="00342BCC" w:rsidRDefault="0012331C" w:rsidP="002E159E">
            <w:pPr>
              <w:rPr>
                <w:rStyle w:val="bold"/>
              </w:rPr>
            </w:pPr>
            <w:r w:rsidRPr="00342BCC">
              <w:rPr>
                <w:rStyle w:val="bold"/>
              </w:rPr>
              <w:t xml:space="preserve">Date of </w:t>
            </w:r>
            <w:r>
              <w:rPr>
                <w:rStyle w:val="bold"/>
              </w:rPr>
              <w:t>check</w:t>
            </w:r>
          </w:p>
        </w:tc>
        <w:tc>
          <w:tcPr>
            <w:tcW w:w="2120" w:type="dxa"/>
          </w:tcPr>
          <w:p w14:paraId="4F0216CA" w14:textId="77777777" w:rsidR="0012331C" w:rsidRPr="00102F1E" w:rsidRDefault="0012331C" w:rsidP="002E159E"/>
        </w:tc>
      </w:tr>
      <w:tr w:rsidR="0012331C" w:rsidRPr="00102F1E" w14:paraId="23373028" w14:textId="77777777" w:rsidTr="002E159E">
        <w:trPr>
          <w:trHeight w:val="424"/>
        </w:trPr>
        <w:tc>
          <w:tcPr>
            <w:tcW w:w="1838" w:type="dxa"/>
          </w:tcPr>
          <w:p w14:paraId="5D8B61C2" w14:textId="77777777" w:rsidR="0012331C" w:rsidRPr="00342BCC" w:rsidRDefault="0012331C" w:rsidP="002E159E">
            <w:pPr>
              <w:rPr>
                <w:rStyle w:val="bold"/>
              </w:rPr>
            </w:pPr>
            <w:r>
              <w:rPr>
                <w:rStyle w:val="bold"/>
              </w:rPr>
              <w:t>Initial check?</w:t>
            </w:r>
          </w:p>
        </w:tc>
        <w:tc>
          <w:tcPr>
            <w:tcW w:w="3402" w:type="dxa"/>
          </w:tcPr>
          <w:p w14:paraId="47322891" w14:textId="77777777" w:rsidR="0012331C" w:rsidRPr="00102F1E" w:rsidRDefault="00ED6B99" w:rsidP="002E159E">
            <w:sdt>
              <w:sdtPr>
                <w:id w:val="1505622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33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331C">
              <w:t xml:space="preserve"> </w:t>
            </w:r>
            <w:r w:rsidR="0012331C" w:rsidRPr="00EF637A">
              <w:t>Yes</w:t>
            </w:r>
            <w:r w:rsidR="0012331C">
              <w:tab/>
            </w:r>
            <w:sdt>
              <w:sdtPr>
                <w:id w:val="82659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33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331C">
              <w:t xml:space="preserve"> </w:t>
            </w:r>
            <w:r w:rsidR="0012331C" w:rsidRPr="00EF637A">
              <w:t>No</w:t>
            </w:r>
          </w:p>
        </w:tc>
        <w:tc>
          <w:tcPr>
            <w:tcW w:w="2268" w:type="dxa"/>
          </w:tcPr>
          <w:p w14:paraId="6A4B1B63" w14:textId="77777777" w:rsidR="0012331C" w:rsidRPr="00342BCC" w:rsidRDefault="0012331C" w:rsidP="002E159E">
            <w:pPr>
              <w:rPr>
                <w:rStyle w:val="bold"/>
              </w:rPr>
            </w:pPr>
            <w:r>
              <w:rPr>
                <w:rStyle w:val="bold"/>
              </w:rPr>
              <w:t>Recurrent?</w:t>
            </w:r>
          </w:p>
        </w:tc>
        <w:tc>
          <w:tcPr>
            <w:tcW w:w="2120" w:type="dxa"/>
          </w:tcPr>
          <w:p w14:paraId="5E66A790" w14:textId="77777777" w:rsidR="0012331C" w:rsidRPr="00102F1E" w:rsidRDefault="00ED6B99" w:rsidP="002E159E">
            <w:sdt>
              <w:sdtPr>
                <w:id w:val="60053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33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331C">
              <w:t xml:space="preserve"> </w:t>
            </w:r>
            <w:r w:rsidR="0012331C" w:rsidRPr="00EF637A">
              <w:t>Yes</w:t>
            </w:r>
            <w:r w:rsidR="0012331C">
              <w:tab/>
            </w:r>
            <w:sdt>
              <w:sdtPr>
                <w:id w:val="92708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33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2331C">
              <w:t xml:space="preserve"> </w:t>
            </w:r>
            <w:r w:rsidR="0012331C" w:rsidRPr="00EF637A">
              <w:t>No</w:t>
            </w:r>
          </w:p>
        </w:tc>
      </w:tr>
    </w:tbl>
    <w:p w14:paraId="173F3724" w14:textId="77777777" w:rsidR="0012331C" w:rsidRPr="00A96FED" w:rsidRDefault="0012331C" w:rsidP="0012331C">
      <w:pPr>
        <w:pStyle w:val="subNormal"/>
      </w:pPr>
    </w:p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7938"/>
        <w:gridCol w:w="1696"/>
      </w:tblGrid>
      <w:tr w:rsidR="00A46E15" w:rsidRPr="00EF637A" w14:paraId="2E72FBD7" w14:textId="77777777" w:rsidTr="001233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tcW w:w="7938" w:type="dxa"/>
          </w:tcPr>
          <w:p w14:paraId="7F67BF0D" w14:textId="77777777" w:rsidR="00A46E15" w:rsidRPr="00EF637A" w:rsidRDefault="00A46E15" w:rsidP="00F3353D">
            <w:r w:rsidRPr="00EF637A">
              <w:t>Subjects / check items</w:t>
            </w:r>
          </w:p>
        </w:tc>
        <w:tc>
          <w:tcPr>
            <w:tcW w:w="1696" w:type="dxa"/>
          </w:tcPr>
          <w:p w14:paraId="4A19479D" w14:textId="77777777" w:rsidR="00A46E15" w:rsidRPr="00EF637A" w:rsidRDefault="00A46E15" w:rsidP="00F3353D">
            <w:r w:rsidRPr="00EF637A">
              <w:t>Complete</w:t>
            </w:r>
          </w:p>
          <w:p w14:paraId="46DD2F78" w14:textId="77777777" w:rsidR="00A46E15" w:rsidRPr="00EF637A" w:rsidRDefault="00A46E15" w:rsidP="00F3353D">
            <w:r w:rsidRPr="00EF637A">
              <w:t>Yes / No</w:t>
            </w:r>
          </w:p>
        </w:tc>
      </w:tr>
      <w:tr w:rsidR="00A46E15" w:rsidRPr="00EF637A" w14:paraId="21B4A249" w14:textId="77777777" w:rsidTr="0012331C">
        <w:trPr>
          <w:trHeight w:val="19"/>
        </w:trPr>
        <w:tc>
          <w:tcPr>
            <w:tcW w:w="7938" w:type="dxa"/>
          </w:tcPr>
          <w:p w14:paraId="0C343A81" w14:textId="77777777" w:rsidR="00A46E15" w:rsidRPr="00EF637A" w:rsidRDefault="00A46E15" w:rsidP="00F3353D">
            <w:r w:rsidRPr="00EF637A">
              <w:t>Duties and responsibilities for the FCMs</w:t>
            </w:r>
          </w:p>
        </w:tc>
        <w:tc>
          <w:tcPr>
            <w:tcW w:w="1696" w:type="dxa"/>
          </w:tcPr>
          <w:p w14:paraId="4AB520B5" w14:textId="77777777" w:rsidR="00A46E15" w:rsidRPr="00EF637A" w:rsidRDefault="00A46E15" w:rsidP="00F3353D"/>
        </w:tc>
      </w:tr>
      <w:tr w:rsidR="00A46E15" w:rsidRPr="00EF637A" w14:paraId="4D8F5317" w14:textId="77777777" w:rsidTr="0012331C">
        <w:trPr>
          <w:trHeight w:val="19"/>
        </w:trPr>
        <w:tc>
          <w:tcPr>
            <w:tcW w:w="7938" w:type="dxa"/>
          </w:tcPr>
          <w:p w14:paraId="29C29EE4" w14:textId="77777777" w:rsidR="00A46E15" w:rsidRPr="00EF637A" w:rsidRDefault="00A46E15" w:rsidP="00F3353D">
            <w:r w:rsidRPr="00EF637A">
              <w:t>Procedures relating to the operator’s operations</w:t>
            </w:r>
          </w:p>
        </w:tc>
        <w:tc>
          <w:tcPr>
            <w:tcW w:w="1696" w:type="dxa"/>
          </w:tcPr>
          <w:p w14:paraId="2A565889" w14:textId="77777777" w:rsidR="00A46E15" w:rsidRPr="00EF637A" w:rsidRDefault="00A46E15" w:rsidP="00F3353D"/>
        </w:tc>
      </w:tr>
      <w:tr w:rsidR="00A46E15" w:rsidRPr="00EF637A" w14:paraId="64A09A01" w14:textId="77777777" w:rsidTr="0012331C">
        <w:trPr>
          <w:trHeight w:val="19"/>
        </w:trPr>
        <w:tc>
          <w:tcPr>
            <w:tcW w:w="7938" w:type="dxa"/>
          </w:tcPr>
          <w:p w14:paraId="0E737299" w14:textId="77777777" w:rsidR="00A46E15" w:rsidRPr="00EF637A" w:rsidRDefault="00A46E15" w:rsidP="00F3353D">
            <w:r w:rsidRPr="00EF637A">
              <w:t>Standard operating procedures for the aircraft</w:t>
            </w:r>
          </w:p>
        </w:tc>
        <w:tc>
          <w:tcPr>
            <w:tcW w:w="1696" w:type="dxa"/>
          </w:tcPr>
          <w:p w14:paraId="7E0017DE" w14:textId="77777777" w:rsidR="00A46E15" w:rsidRPr="00EF637A" w:rsidRDefault="00A46E15" w:rsidP="00F3353D"/>
        </w:tc>
      </w:tr>
      <w:tr w:rsidR="00A46E15" w:rsidRPr="00EF637A" w14:paraId="2FE6A4F0" w14:textId="77777777" w:rsidTr="0012331C">
        <w:trPr>
          <w:trHeight w:val="19"/>
        </w:trPr>
        <w:tc>
          <w:tcPr>
            <w:tcW w:w="7938" w:type="dxa"/>
          </w:tcPr>
          <w:p w14:paraId="00410A09" w14:textId="77777777" w:rsidR="00A46E15" w:rsidRPr="00EF637A" w:rsidRDefault="00A46E15" w:rsidP="00F3353D">
            <w:r w:rsidRPr="00EF637A">
              <w:t>Normal and emergency procedures for the aircraft</w:t>
            </w:r>
          </w:p>
        </w:tc>
        <w:tc>
          <w:tcPr>
            <w:tcW w:w="1696" w:type="dxa"/>
          </w:tcPr>
          <w:p w14:paraId="5A2A9D70" w14:textId="77777777" w:rsidR="00A46E15" w:rsidRPr="00EF637A" w:rsidRDefault="00A46E15" w:rsidP="00F3353D"/>
        </w:tc>
      </w:tr>
      <w:tr w:rsidR="00A46E15" w:rsidRPr="00EF637A" w14:paraId="18FBC760" w14:textId="77777777" w:rsidTr="0012331C">
        <w:trPr>
          <w:trHeight w:val="19"/>
        </w:trPr>
        <w:tc>
          <w:tcPr>
            <w:tcW w:w="7938" w:type="dxa"/>
          </w:tcPr>
          <w:p w14:paraId="3E52457B" w14:textId="77777777" w:rsidR="00A46E15" w:rsidRPr="00EF637A" w:rsidRDefault="00A46E15" w:rsidP="00F3353D">
            <w:r w:rsidRPr="00EF637A">
              <w:t>Training specific to the kind of aerial work operation</w:t>
            </w:r>
          </w:p>
          <w:p w14:paraId="754065A8" w14:textId="77777777" w:rsidR="00A46E15" w:rsidRPr="00EF637A" w:rsidRDefault="00A46E15" w:rsidP="00F3353D">
            <w:r w:rsidRPr="00EF637A">
              <w:t>task specialist</w:t>
            </w:r>
          </w:p>
        </w:tc>
        <w:tc>
          <w:tcPr>
            <w:tcW w:w="1696" w:type="dxa"/>
          </w:tcPr>
          <w:p w14:paraId="4288E667" w14:textId="77777777" w:rsidR="00A46E15" w:rsidRPr="00EF637A" w:rsidRDefault="00A46E15" w:rsidP="00F3353D"/>
        </w:tc>
      </w:tr>
    </w:tbl>
    <w:p w14:paraId="1BB4A73D" w14:textId="77777777" w:rsidR="00AB521E" w:rsidRDefault="00AB521E" w:rsidP="00AB521E">
      <w:pPr>
        <w:pStyle w:val="NotesBoxHeading"/>
      </w:pPr>
      <w:r>
        <w:t>Comments</w:t>
      </w:r>
    </w:p>
    <w:p w14:paraId="7C809AAF" w14:textId="77777777" w:rsidR="00AB521E" w:rsidRDefault="00AB521E" w:rsidP="00AB521E">
      <w:pPr>
        <w:pStyle w:val="NotesBoxText"/>
      </w:pPr>
    </w:p>
    <w:p w14:paraId="6CBB2F5F" w14:textId="77777777" w:rsidR="00AB521E" w:rsidRDefault="00AB521E" w:rsidP="00AB521E">
      <w:pPr>
        <w:pStyle w:val="NotesBoxText"/>
      </w:pPr>
    </w:p>
    <w:p w14:paraId="64153CD5" w14:textId="77777777" w:rsidR="00AB521E" w:rsidRDefault="00AB521E" w:rsidP="00AB521E">
      <w:pPr>
        <w:pStyle w:val="NotesBoxText"/>
      </w:pPr>
    </w:p>
    <w:p w14:paraId="1DCB91D2" w14:textId="77777777" w:rsidR="00AB521E" w:rsidRDefault="00AB521E" w:rsidP="00AB521E">
      <w:pPr>
        <w:pStyle w:val="NotesBoxText"/>
      </w:pPr>
    </w:p>
    <w:p w14:paraId="25A5E1FC" w14:textId="77777777" w:rsidR="00AB521E" w:rsidRDefault="00AB521E" w:rsidP="00AB521E">
      <w:pPr>
        <w:pStyle w:val="NotesBoxText"/>
      </w:pPr>
    </w:p>
    <w:p w14:paraId="67DB38F7" w14:textId="77777777" w:rsidR="00AB521E" w:rsidRDefault="00AB521E" w:rsidP="00AB521E">
      <w:pPr>
        <w:spacing w:line="360" w:lineRule="auto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AB521E" w:rsidRPr="00916430" w14:paraId="09F0C663" w14:textId="77777777" w:rsidTr="002E159E">
        <w:trPr>
          <w:trHeight w:val="582"/>
        </w:trPr>
        <w:tc>
          <w:tcPr>
            <w:tcW w:w="2570" w:type="dxa"/>
          </w:tcPr>
          <w:p w14:paraId="60255350" w14:textId="77777777" w:rsidR="00AB521E" w:rsidRPr="00D642BC" w:rsidRDefault="00AB521E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Checker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12FA205F" w14:textId="77777777" w:rsidR="00AB521E" w:rsidRPr="00FF4792" w:rsidRDefault="00AB521E" w:rsidP="002E159E">
            <w:pPr>
              <w:pStyle w:val="normalafterlisttable"/>
            </w:pPr>
          </w:p>
        </w:tc>
        <w:tc>
          <w:tcPr>
            <w:tcW w:w="807" w:type="dxa"/>
          </w:tcPr>
          <w:p w14:paraId="20B89D1A" w14:textId="77777777" w:rsidR="00AB521E" w:rsidRPr="00D642BC" w:rsidRDefault="00AB521E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656FB7F3" w14:textId="77777777" w:rsidR="00AB521E" w:rsidRPr="00916430" w:rsidRDefault="00AB521E" w:rsidP="002E159E">
            <w:pPr>
              <w:pStyle w:val="normalafterlisttable"/>
            </w:pPr>
          </w:p>
        </w:tc>
      </w:tr>
      <w:tr w:rsidR="00AB521E" w:rsidRPr="00916430" w14:paraId="2D47197C" w14:textId="77777777" w:rsidTr="002E159E">
        <w:trPr>
          <w:trHeight w:val="582"/>
        </w:trPr>
        <w:tc>
          <w:tcPr>
            <w:tcW w:w="2570" w:type="dxa"/>
          </w:tcPr>
          <w:p w14:paraId="74F78706" w14:textId="0CCB20F7" w:rsidR="00AB521E" w:rsidRPr="00D642BC" w:rsidRDefault="00AB521E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HOO/HOFO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5703E0D2" w14:textId="77777777" w:rsidR="00AB521E" w:rsidRPr="00FF4792" w:rsidRDefault="00AB521E" w:rsidP="002E159E">
            <w:pPr>
              <w:pStyle w:val="normalafterlisttable"/>
            </w:pPr>
          </w:p>
        </w:tc>
        <w:tc>
          <w:tcPr>
            <w:tcW w:w="807" w:type="dxa"/>
          </w:tcPr>
          <w:p w14:paraId="4AD4CB01" w14:textId="77777777" w:rsidR="00AB521E" w:rsidRPr="00D642BC" w:rsidRDefault="00AB521E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607CC2B9" w14:textId="77777777" w:rsidR="00AB521E" w:rsidRPr="00916430" w:rsidRDefault="00AB521E" w:rsidP="002E159E">
            <w:pPr>
              <w:pStyle w:val="normalafterlisttable"/>
            </w:pPr>
          </w:p>
        </w:tc>
      </w:tr>
    </w:tbl>
    <w:p w14:paraId="1BA98191" w14:textId="77777777" w:rsidR="00AB521E" w:rsidRPr="00785AD0" w:rsidRDefault="00AB521E" w:rsidP="00AB521E"/>
    <w:sectPr w:rsidR="00AB521E" w:rsidRPr="00785AD0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1B314" w14:textId="77777777" w:rsidR="00AF1563" w:rsidRDefault="00AF1563" w:rsidP="008E21DE">
      <w:pPr>
        <w:spacing w:before="0" w:after="0"/>
      </w:pPr>
      <w:r>
        <w:separator/>
      </w:r>
    </w:p>
    <w:p w14:paraId="31FFE2BB" w14:textId="77777777" w:rsidR="00AF1563" w:rsidRDefault="00AF1563"/>
  </w:endnote>
  <w:endnote w:type="continuationSeparator" w:id="0">
    <w:p w14:paraId="5267638B" w14:textId="77777777" w:rsidR="00AF1563" w:rsidRDefault="00AF1563" w:rsidP="008E21DE">
      <w:pPr>
        <w:spacing w:before="0" w:after="0"/>
      </w:pPr>
      <w:r>
        <w:continuationSeparator/>
      </w:r>
    </w:p>
    <w:p w14:paraId="6362A7A8" w14:textId="77777777" w:rsidR="00AF1563" w:rsidRDefault="00AF15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047B9" w14:textId="1036A6FC" w:rsidR="00013309" w:rsidRPr="00500DA0" w:rsidRDefault="00ED6B99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035A5A16A3464DE1AA0050D172A91AA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F1563">
          <w:rPr>
            <w:rFonts w:ascii="ArialMT" w:hAnsi="ArialMT" w:cs="ArialMT"/>
            <w:szCs w:val="16"/>
          </w:rPr>
          <w:t>Form A13 Operator conversion and proficiency training and check report form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3E28E" w14:textId="77777777" w:rsidR="00013309" w:rsidRDefault="00013309" w:rsidP="00013309">
    <w:pPr>
      <w:pStyle w:val="Footer"/>
    </w:pPr>
    <w:r>
      <w:t>Civil Aviation Safety Authority</w:t>
    </w:r>
  </w:p>
  <w:p w14:paraId="2757440C" w14:textId="65B47DAC" w:rsidR="00013309" w:rsidRDefault="00ED6B99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F1563">
          <w:rPr>
            <w:rFonts w:ascii="ArialMT" w:hAnsi="ArialMT" w:cs="ArialMT"/>
            <w:szCs w:val="16"/>
          </w:rPr>
          <w:t>Form A13 Operator conversion and proficiency training and check report form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AF1563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AF1563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59DA3E66" w14:textId="77777777" w:rsidR="00013309" w:rsidRPr="00A365CA" w:rsidRDefault="00ED6B99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F396E">
          <w:rPr>
            <w:color w:val="ED0000"/>
          </w:rPr>
          <w:t>Official</w:t>
        </w:r>
      </w:sdtContent>
    </w:sdt>
    <w:r w:rsidR="00463F67" w:rsidRPr="009F396E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2AA596F" wp14:editId="3C35F3EE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DBCDEB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AA596F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7CDBCDEB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A3B65" w14:textId="77777777" w:rsidR="00AF1563" w:rsidRPr="0022402E" w:rsidRDefault="00AF1563" w:rsidP="0022402E">
      <w:pPr>
        <w:spacing w:before="240"/>
        <w:rPr>
          <w:lang w:val="en-US"/>
        </w:rPr>
      </w:pPr>
      <w:r w:rsidRPr="009F396E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34C5B9E9" w14:textId="77777777" w:rsidR="00AF1563" w:rsidRDefault="00AF1563" w:rsidP="008E21DE">
      <w:pPr>
        <w:spacing w:before="0" w:after="0"/>
      </w:pPr>
      <w:r>
        <w:continuationSeparator/>
      </w:r>
    </w:p>
    <w:p w14:paraId="2079FC55" w14:textId="77777777" w:rsidR="00AF1563" w:rsidRDefault="00AF15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AE03" w14:textId="77777777" w:rsidR="00DD684D" w:rsidRDefault="00DD684D" w:rsidP="00DD684D">
    <w:pPr>
      <w:pStyle w:val="Header"/>
    </w:pPr>
    <w:r>
      <w:t>ORGANISATION NAME/DETAILS</w:t>
    </w:r>
  </w:p>
  <w:p w14:paraId="0C655C92" w14:textId="77777777" w:rsidR="00013309" w:rsidRPr="00DD684D" w:rsidRDefault="00ED6B99" w:rsidP="00620998">
    <w:pPr>
      <w:pStyle w:val="Header"/>
      <w:spacing w:after="120"/>
    </w:pPr>
    <w:r>
      <w:pict w14:anchorId="22599B5F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33813" w14:textId="77777777" w:rsidR="00463F67" w:rsidRPr="009F396E" w:rsidRDefault="00ED6B99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F396E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63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331C"/>
    <w:rsid w:val="0012631E"/>
    <w:rsid w:val="00143430"/>
    <w:rsid w:val="00167A69"/>
    <w:rsid w:val="00176B72"/>
    <w:rsid w:val="00195255"/>
    <w:rsid w:val="001A26BE"/>
    <w:rsid w:val="001C7EC2"/>
    <w:rsid w:val="00222CED"/>
    <w:rsid w:val="0022402E"/>
    <w:rsid w:val="0024420C"/>
    <w:rsid w:val="002573ED"/>
    <w:rsid w:val="002804D3"/>
    <w:rsid w:val="0028675C"/>
    <w:rsid w:val="00295A16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7D1B"/>
    <w:rsid w:val="005C599A"/>
    <w:rsid w:val="00620998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9F396E"/>
    <w:rsid w:val="00A004A5"/>
    <w:rsid w:val="00A07476"/>
    <w:rsid w:val="00A07E4A"/>
    <w:rsid w:val="00A17147"/>
    <w:rsid w:val="00A2204F"/>
    <w:rsid w:val="00A220A6"/>
    <w:rsid w:val="00A365CA"/>
    <w:rsid w:val="00A401EB"/>
    <w:rsid w:val="00A422F1"/>
    <w:rsid w:val="00A46E15"/>
    <w:rsid w:val="00A51A9F"/>
    <w:rsid w:val="00A54503"/>
    <w:rsid w:val="00A56018"/>
    <w:rsid w:val="00A56A12"/>
    <w:rsid w:val="00A670E9"/>
    <w:rsid w:val="00A70B68"/>
    <w:rsid w:val="00A8475F"/>
    <w:rsid w:val="00A85DE5"/>
    <w:rsid w:val="00AB12D5"/>
    <w:rsid w:val="00AB521E"/>
    <w:rsid w:val="00AD735D"/>
    <w:rsid w:val="00AF0899"/>
    <w:rsid w:val="00AF1563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62DFC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33748"/>
    <w:rsid w:val="00E5425D"/>
    <w:rsid w:val="00E67411"/>
    <w:rsid w:val="00E70E31"/>
    <w:rsid w:val="00E819EA"/>
    <w:rsid w:val="00E9794A"/>
    <w:rsid w:val="00ED6B99"/>
    <w:rsid w:val="00F34BEE"/>
    <w:rsid w:val="00F503A8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F51F5E"/>
  <w15:chartTrackingRefBased/>
  <w15:docId w15:val="{9F913E23-FB78-4C8C-AFB8-47B7D272A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AF1563"/>
    <w:rPr>
      <w:kern w:val="32"/>
    </w:rPr>
  </w:style>
  <w:style w:type="paragraph" w:customStyle="1" w:styleId="unHeading4">
    <w:name w:val="unHeading4"/>
    <w:basedOn w:val="Heading4"/>
    <w:uiPriority w:val="8"/>
    <w:qFormat/>
    <w:rsid w:val="00A46E15"/>
    <w:rPr>
      <w:rFonts w:asciiTheme="majorHAnsi" w:hAnsiTheme="majorHAnsi"/>
      <w:kern w:val="32"/>
      <w:szCs w:val="24"/>
    </w:rPr>
  </w:style>
  <w:style w:type="character" w:customStyle="1" w:styleId="bold">
    <w:name w:val="bold"/>
    <w:basedOn w:val="DefaultParagraphFont"/>
    <w:uiPriority w:val="1"/>
    <w:qFormat/>
    <w:rsid w:val="00A46E15"/>
    <w:rPr>
      <w:b/>
      <w:bCs/>
    </w:rPr>
  </w:style>
  <w:style w:type="table" w:customStyle="1" w:styleId="SD-MOStable">
    <w:name w:val="SD - MOS table"/>
    <w:basedOn w:val="TableNormal"/>
    <w:uiPriority w:val="99"/>
    <w:rsid w:val="00A46E15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E3374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afterlisttable">
    <w:name w:val="normal after list/table"/>
    <w:basedOn w:val="Normal"/>
    <w:uiPriority w:val="19"/>
    <w:qFormat/>
    <w:rsid w:val="001A26BE"/>
    <w:pPr>
      <w:spacing w:before="240"/>
    </w:pPr>
  </w:style>
  <w:style w:type="paragraph" w:customStyle="1" w:styleId="subNormal">
    <w:name w:val="subNormal"/>
    <w:basedOn w:val="Normal"/>
    <w:uiPriority w:val="19"/>
    <w:qFormat/>
    <w:rsid w:val="0012331C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5A5A16A3464DE1AA0050D172A91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7331A-9AD1-42FF-A551-98CCDC9EC04B}"/>
      </w:docPartPr>
      <w:docPartBody>
        <w:p w:rsidR="00DD6428" w:rsidRDefault="00DD6428">
          <w:pPr>
            <w:pStyle w:val="035A5A16A3464DE1AA0050D172A91AAF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28"/>
    <w:rsid w:val="005A7D1B"/>
    <w:rsid w:val="00C62DFC"/>
    <w:rsid w:val="00D26448"/>
    <w:rsid w:val="00DD6428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35A5A16A3464DE1AA0050D172A91AAF">
    <w:name w:val="035A5A16A3464DE1AA0050D172A91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schemas.microsoft.com/office/2006/metadata/properties"/>
    <ds:schemaRef ds:uri="09d1133f-994b-4ec9-8bcd-76b1f6ed9a8c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47bc000-5d24-4a58-bdb3-1d507d54dc98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3</TotalTime>
  <Pages>2</Pages>
  <Words>190</Words>
  <Characters>907</Characters>
  <Application>Microsoft Office Word</Application>
  <DocSecurity>0</DocSecurity>
  <Lines>50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A13 Operator conversion and proficiency training and check report form</vt:lpstr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A13 Operator conversion and proficiency training and check report form</dc:title>
  <dc:subject/>
  <dc:creator>Bartholomew, Tina</dc:creator>
  <cp:keywords/>
  <dc:description/>
  <cp:lastModifiedBy>Bartholomew, Tina</cp:lastModifiedBy>
  <cp:revision>13</cp:revision>
  <dcterms:created xsi:type="dcterms:W3CDTF">2025-11-24T00:44:00Z</dcterms:created>
  <dcterms:modified xsi:type="dcterms:W3CDTF">2025-11-25T04:54:00Z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NOS-2025-0047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